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6E3DF" w14:textId="3507B683" w:rsidR="007B71A8" w:rsidRPr="007B71A8" w:rsidRDefault="007B71A8" w:rsidP="007B71A8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 w:rsidRPr="007B71A8"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765FFF10" w14:textId="77777777" w:rsidR="007B71A8" w:rsidRDefault="007B71A8" w:rsidP="00D20093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</w:p>
    <w:p w14:paraId="55E9A62C" w14:textId="0B55F66C" w:rsidR="00D20093" w:rsidRPr="00046234" w:rsidRDefault="00D20093" w:rsidP="007B71A8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7B71A8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ՕՐԵՆՔԸ</w:t>
      </w:r>
    </w:p>
    <w:p w14:paraId="7F98CCA2" w14:textId="77777777" w:rsidR="00D20093" w:rsidRPr="00046234" w:rsidRDefault="00D20093" w:rsidP="00D20093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«ԻՐԱՎԱԲԱՆԱԿԱՆ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ՕՐԵՆՔՈՒՄ ԼՐԱՑՈՒՄՆԵՐ ԿԱՏԱՐԵԼՈՒ ՄԱՍԻՆ</w:t>
      </w:r>
    </w:p>
    <w:p w14:paraId="23EF5D36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7EA9808C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47B565A2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ab/>
      </w:r>
    </w:p>
    <w:p w14:paraId="5C504F2C" w14:textId="77155F52" w:rsidR="00D20093" w:rsidRPr="00046234" w:rsidRDefault="00D20093" w:rsidP="000C4940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 </w:t>
      </w:r>
      <w:r w:rsidR="00A02DBE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</w:t>
      </w: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046234">
        <w:rPr>
          <w:rFonts w:cs="Calibri"/>
          <w:b/>
          <w:bCs/>
          <w:noProof/>
          <w:sz w:val="24"/>
          <w:szCs w:val="24"/>
          <w:shd w:val="clear" w:color="auto" w:fill="FFFFFF"/>
          <w:lang w:val="hy-AM"/>
        </w:rPr>
        <w:t> </w:t>
      </w:r>
      <w:r w:rsidR="00A02DBE" w:rsidRPr="00A02DBE">
        <w:rPr>
          <w:rFonts w:ascii="GHEA Grapalat" w:hAnsi="GHEA Grapalat" w:cs="Calibri"/>
          <w:noProof/>
          <w:sz w:val="24"/>
          <w:szCs w:val="24"/>
          <w:shd w:val="clear" w:color="auto" w:fill="FFFFFF"/>
          <w:lang w:val="hy-AM"/>
        </w:rPr>
        <w:t xml:space="preserve">Իրավաբանական անձանց պետական գրանցման, իրավաբանական անձանց առանձնացված ստորաբաժանումների, հիմնարկների և անհատ ձեռնարկատերերի պետական հաշվառման մասին» 2001 թվականի ապրիլի 3-ի ՀՕ-169 օրենքի (այսուհետ՝ Օրենք) </w:t>
      </w:r>
      <w:r w:rsidR="00D21C6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1-ին </w:t>
      </w:r>
      <w:r w:rsidRPr="00A02DBE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հոդվածի 2-րդ մասը </w:t>
      </w:r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«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ներդրումային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ընկերությունների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,»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բառերից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հետո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լրացնել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«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կրիպտոակտիվներով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ծառայություններ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մատուցող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անձանց</w:t>
      </w:r>
      <w:proofErr w:type="spellEnd"/>
      <w:r w:rsidR="00D21C68" w:rsidRPr="00763487">
        <w:rPr>
          <w:rFonts w:ascii="GHEA Grapalat" w:eastAsia="Times New Roman" w:hAnsi="GHEA Grapalat" w:cs="Times New Roman"/>
          <w:sz w:val="24"/>
          <w:szCs w:val="24"/>
        </w:rPr>
        <w:t>,»</w:t>
      </w:r>
      <w:r w:rsidR="00D21C6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21C6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բառերով։ </w:t>
      </w:r>
    </w:p>
    <w:p w14:paraId="0FFA457F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0EA08B1F" w14:textId="41361F65" w:rsidR="004A76A0" w:rsidRPr="00046234" w:rsidRDefault="00673512" w:rsidP="00FD3605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C20299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2</w:t>
      </w:r>
      <w:r w:rsidRPr="00046234">
        <w:rPr>
          <w:rFonts w:ascii="Cambria Math" w:eastAsia="GHEA Grapalat" w:hAnsi="Cambria Math" w:cs="Cambria Math"/>
          <w:b/>
          <w:bCs/>
          <w:noProof/>
          <w:sz w:val="24"/>
          <w:szCs w:val="24"/>
          <w:lang w:val="hy-AM"/>
        </w:rPr>
        <w:t>․</w:t>
      </w:r>
      <w:r w:rsidR="00D20093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Սույն օրենքն ուժի մեջ է մտնում պաշտոնական հրապարակմանը հաջորդող  </w:t>
      </w:r>
      <w:r w:rsidR="007B71A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տասներո</w:t>
      </w:r>
      <w:r w:rsidR="00D20093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րդ օրը:</w:t>
      </w:r>
    </w:p>
    <w:sectPr w:rsidR="004A76A0" w:rsidRPr="00046234" w:rsidSect="00D66679">
      <w:footerReference w:type="default" r:id="rId6"/>
      <w:pgSz w:w="12240" w:h="15840"/>
      <w:pgMar w:top="90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740B6" w14:textId="77777777" w:rsidR="00F125D8" w:rsidRDefault="00F125D8">
      <w:r>
        <w:separator/>
      </w:r>
    </w:p>
  </w:endnote>
  <w:endnote w:type="continuationSeparator" w:id="0">
    <w:p w14:paraId="7CED16FF" w14:textId="77777777" w:rsidR="00F125D8" w:rsidRDefault="00F1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4579" w14:textId="77777777" w:rsidR="00D21C68" w:rsidRDefault="00673512">
    <w:pPr>
      <w:pStyle w:val="Footer"/>
      <w:tabs>
        <w:tab w:val="clear" w:pos="9360"/>
        <w:tab w:val="right" w:pos="9340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C2029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4AD81" w14:textId="77777777" w:rsidR="00F125D8" w:rsidRDefault="00F125D8">
      <w:r>
        <w:separator/>
      </w:r>
    </w:p>
  </w:footnote>
  <w:footnote w:type="continuationSeparator" w:id="0">
    <w:p w14:paraId="79B2E013" w14:textId="77777777" w:rsidR="00F125D8" w:rsidRDefault="00F12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093"/>
    <w:rsid w:val="00046234"/>
    <w:rsid w:val="000947B1"/>
    <w:rsid w:val="000C4940"/>
    <w:rsid w:val="000D4C89"/>
    <w:rsid w:val="0012363D"/>
    <w:rsid w:val="00166DC7"/>
    <w:rsid w:val="00267073"/>
    <w:rsid w:val="002B55E1"/>
    <w:rsid w:val="00384BA9"/>
    <w:rsid w:val="004A76A0"/>
    <w:rsid w:val="00630103"/>
    <w:rsid w:val="006323AB"/>
    <w:rsid w:val="0064695D"/>
    <w:rsid w:val="00663C25"/>
    <w:rsid w:val="00673512"/>
    <w:rsid w:val="006C7E48"/>
    <w:rsid w:val="007B71A8"/>
    <w:rsid w:val="008A23F4"/>
    <w:rsid w:val="00905D03"/>
    <w:rsid w:val="00A02DBE"/>
    <w:rsid w:val="00A50A7D"/>
    <w:rsid w:val="00AE367D"/>
    <w:rsid w:val="00B727A7"/>
    <w:rsid w:val="00BC1F78"/>
    <w:rsid w:val="00C20299"/>
    <w:rsid w:val="00C20A4F"/>
    <w:rsid w:val="00D20093"/>
    <w:rsid w:val="00D21C68"/>
    <w:rsid w:val="00D66679"/>
    <w:rsid w:val="00DE08AC"/>
    <w:rsid w:val="00E45AA9"/>
    <w:rsid w:val="00EF3DBF"/>
    <w:rsid w:val="00F125D8"/>
    <w:rsid w:val="00F21844"/>
    <w:rsid w:val="00F72995"/>
    <w:rsid w:val="00FD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7962"/>
  <w15:chartTrackingRefBased/>
  <w15:docId w15:val="{8C2A4061-6120-4CBF-AEFD-36307F85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0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D2009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link w:val="FooterChar"/>
    <w:rsid w:val="00D20093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  <w:spacing w:after="200"/>
    </w:pPr>
    <w:rPr>
      <w:rFonts w:ascii="Calibri" w:eastAsia="Arial Unicode MS" w:hAnsi="Calibri" w:cs="Arial Unicode MS"/>
      <w:color w:val="000000"/>
      <w:u w:color="000000"/>
      <w:bdr w:val="nil"/>
    </w:rPr>
  </w:style>
  <w:style w:type="character" w:customStyle="1" w:styleId="FooterChar">
    <w:name w:val="Footer Char"/>
    <w:basedOn w:val="DefaultParagraphFont"/>
    <w:link w:val="Footer"/>
    <w:rsid w:val="00D20093"/>
    <w:rPr>
      <w:rFonts w:ascii="Calibri" w:eastAsia="Arial Unicode MS" w:hAnsi="Calibri" w:cs="Arial Unicode MS"/>
      <w:color w:val="000000"/>
      <w:u w:color="000000"/>
      <w:bdr w:val="nil"/>
    </w:rPr>
  </w:style>
  <w:style w:type="paragraph" w:customStyle="1" w:styleId="Body">
    <w:name w:val="Body"/>
    <w:rsid w:val="00D20093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D200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093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093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9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995"/>
    <w:rPr>
      <w:rFonts w:ascii="Segoe UI" w:eastAsia="Arial Unicode MS" w:hAnsi="Segoe UI" w:cs="Segoe UI"/>
      <w:sz w:val="18"/>
      <w:szCs w:val="18"/>
      <w:bdr w:val="nil"/>
    </w:rPr>
  </w:style>
  <w:style w:type="paragraph" w:styleId="Revision">
    <w:name w:val="Revision"/>
    <w:hidden/>
    <w:uiPriority w:val="99"/>
    <w:semiHidden/>
    <w:rsid w:val="00D21C6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Arpi Ghazaryan</cp:lastModifiedBy>
  <cp:revision>7</cp:revision>
  <dcterms:created xsi:type="dcterms:W3CDTF">2024-11-29T07:48:00Z</dcterms:created>
  <dcterms:modified xsi:type="dcterms:W3CDTF">2025-01-22T12:51:00Z</dcterms:modified>
</cp:coreProperties>
</file>